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04FFC0" w14:textId="7687890B" w:rsidR="00301397" w:rsidRDefault="00662B5C" w:rsidP="00301397">
      <w:pPr>
        <w:rPr>
          <w:b/>
          <w:bCs/>
        </w:rPr>
      </w:pPr>
      <w:proofErr w:type="spellStart"/>
      <w:r>
        <w:rPr>
          <w:b/>
          <w:bCs/>
        </w:rPr>
        <w:t>Kap</w:t>
      </w:r>
      <w:proofErr w:type="spellEnd"/>
      <w:r>
        <w:rPr>
          <w:b/>
          <w:bCs/>
        </w:rPr>
        <w:t xml:space="preserve"> 765 </w:t>
      </w:r>
      <w:r w:rsidR="004B6A96" w:rsidRPr="00301397">
        <w:rPr>
          <w:b/>
          <w:bCs/>
        </w:rPr>
        <w:t xml:space="preserve">Styrket arbeid med forebygging, tidlig oppdagelse, tidlig intervensjon og behandling av spiseforstyrrelser. </w:t>
      </w:r>
    </w:p>
    <w:p w14:paraId="7D5F8F76" w14:textId="73AB80B8" w:rsidR="00B46B61" w:rsidRDefault="00046089" w:rsidP="00301397">
      <w:r>
        <w:t>Vi ser at regjeringen har tatt tak i spiseforstyrrelser både i forbindelse med idretten og helsetjenesten.  Og det er flott at de ønsker å videreføre bevilgningen med 5,5 mill. kroner</w:t>
      </w:r>
      <w:r w:rsidR="00546FAC">
        <w:t xml:space="preserve"> til Styrket arbeid mot spiseforstyrrelser</w:t>
      </w:r>
      <w:r>
        <w:t xml:space="preserve">. Når det er sagt, så mener SPISFO at det er et for lavt beløp med tanke på behovet. SPISFO satt i 5 av de 11 prosjektgruppene som fikk tilskudd. </w:t>
      </w:r>
      <w:r w:rsidR="002367DC">
        <w:t>Som regjeringen selv har påpekt er det behov for kunnskap, kompetanse</w:t>
      </w:r>
      <w:r w:rsidR="004277C2">
        <w:t xml:space="preserve"> og styrke</w:t>
      </w:r>
      <w:r w:rsidR="002367DC">
        <w:t xml:space="preserve"> samhandling. </w:t>
      </w:r>
    </w:p>
    <w:p w14:paraId="5E03060E" w14:textId="4C7CF5C2" w:rsidR="002367DC" w:rsidRDefault="002367DC" w:rsidP="00301397">
      <w:r>
        <w:t xml:space="preserve">SPISFO har vært involvert og fulgt fem av disse prosjektene tett i 2024, og ser noen fellestrekk </w:t>
      </w:r>
      <w:r w:rsidR="00E62D93">
        <w:t xml:space="preserve">i funnene </w:t>
      </w:r>
      <w:r>
        <w:t xml:space="preserve">på tvers av prosjektene. </w:t>
      </w:r>
      <w:r w:rsidR="00B96719">
        <w:t xml:space="preserve">I </w:t>
      </w:r>
      <w:r w:rsidR="007E2FD0">
        <w:t>helsesektoren er det</w:t>
      </w:r>
      <w:r>
        <w:t xml:space="preserve"> stor variasjon i kompetanse, </w:t>
      </w:r>
      <w:r w:rsidR="00546FAC">
        <w:t>mange mangler</w:t>
      </w:r>
      <w:r>
        <w:t xml:space="preserve"> fagligstøtte/faglig nettverk</w:t>
      </w:r>
      <w:r w:rsidR="00546FAC">
        <w:t xml:space="preserve"> for kompetanseutveksling</w:t>
      </w:r>
      <w:r>
        <w:t xml:space="preserve">, og det er personavhengig hvem som kan hva og om de har kontakter på tvers av enheter eller nivå. Mye er prisgitt enkeltpersons </w:t>
      </w:r>
      <w:r w:rsidR="00546FAC">
        <w:t>interesse og nettverk</w:t>
      </w:r>
      <w:r>
        <w:t xml:space="preserve">, og dermed sårbart ved gjennomstrømming av ansatte. </w:t>
      </w:r>
      <w:r w:rsidR="00546FAC">
        <w:t>Dette er</w:t>
      </w:r>
      <w:r>
        <w:t xml:space="preserve"> en faktor som bidrar til en uheldig variasjon i tilbudet. Mange fagpersoner ønsker mer dialog på tvers av enheter i kommunen og mellom kommune og spesialisthelsetjenesten. Dette for å sikre behandling/hjelp på rett nivå</w:t>
      </w:r>
      <w:r w:rsidR="00CE4778">
        <w:t>, kompetanseutveksling og faglig støtte</w:t>
      </w:r>
      <w:r>
        <w:t xml:space="preserve">, men praktiske barrierer som </w:t>
      </w:r>
      <w:r w:rsidR="00546FAC">
        <w:t xml:space="preserve">bla mangel på </w:t>
      </w:r>
      <w:r>
        <w:t xml:space="preserve">en </w:t>
      </w:r>
      <w:r w:rsidR="00546FAC">
        <w:t xml:space="preserve">forsvarlig kommunikasjonskanal mellom kommunalt helsepersonell og spesialisthelsetjenesten gjør at mange opplever at det er for tid- og ressurskrevende å sikre samarbeid og samhandling på tvers. Tematikken som gikk igjen </w:t>
      </w:r>
      <w:r w:rsidR="004277C2">
        <w:t xml:space="preserve">var </w:t>
      </w:r>
      <w:r w:rsidR="00546FAC">
        <w:t>knyttet til store organisatoriske utfordringer</w:t>
      </w:r>
      <w:r w:rsidR="004277C2">
        <w:t xml:space="preserve"> og mangel på beslutningsmyndighet</w:t>
      </w:r>
      <w:r w:rsidR="00546FAC">
        <w:t>. SPISFO sin bekymring er at 5,5 mill.</w:t>
      </w:r>
      <w:r w:rsidR="004277C2">
        <w:t xml:space="preserve"> kroner</w:t>
      </w:r>
      <w:r w:rsidR="004B6A96">
        <w:t xml:space="preserve"> fordelt</w:t>
      </w:r>
      <w:r w:rsidR="004277C2">
        <w:t xml:space="preserve"> på x antall kommuner</w:t>
      </w:r>
      <w:r w:rsidR="00546FAC">
        <w:t xml:space="preserve"> ikke </w:t>
      </w:r>
      <w:r w:rsidR="00272E26">
        <w:t xml:space="preserve">er nok </w:t>
      </w:r>
      <w:r w:rsidR="005B0AD9">
        <w:t>for å få til det endringsarbeidet det er behov for</w:t>
      </w:r>
      <w:r w:rsidR="00546FAC">
        <w:t xml:space="preserve">. </w:t>
      </w:r>
    </w:p>
    <w:p w14:paraId="0CE9543F" w14:textId="5F32450A" w:rsidR="001D1BDB" w:rsidRDefault="004277C2" w:rsidP="00301397">
      <w:r>
        <w:t>-</w:t>
      </w:r>
      <w:r w:rsidR="001D1BDB" w:rsidRPr="001D1BDB">
        <w:t>Vi mener at det må satses mer</w:t>
      </w:r>
      <w:r w:rsidR="001D1BDB">
        <w:t xml:space="preserve"> </w:t>
      </w:r>
      <w:r w:rsidR="004B6A96">
        <w:t>ved å</w:t>
      </w:r>
      <w:r w:rsidR="001D1BDB">
        <w:t xml:space="preserve"> bevilges høyere beløp</w:t>
      </w:r>
      <w:r w:rsidR="005B0AD9">
        <w:t xml:space="preserve"> til </w:t>
      </w:r>
      <w:r w:rsidR="005D77DC">
        <w:t>S</w:t>
      </w:r>
      <w:r w:rsidR="005B0AD9">
        <w:t>tyrket arbeid mot spiseforstyrrelser</w:t>
      </w:r>
      <w:r w:rsidR="001D1BDB">
        <w:t>.</w:t>
      </w:r>
      <w:r w:rsidR="006028AE">
        <w:t xml:space="preserve"> Det vil være samfunnsøkonomisk nyttig </w:t>
      </w:r>
      <w:r w:rsidR="00470349">
        <w:t xml:space="preserve">ettersom vi vet </w:t>
      </w:r>
      <w:r w:rsidR="00631F6C">
        <w:t xml:space="preserve">NPR </w:t>
      </w:r>
      <w:r w:rsidR="005D77DC">
        <w:t>fant</w:t>
      </w:r>
      <w:r w:rsidR="00631F6C">
        <w:t xml:space="preserve"> en sterk økning i insidens</w:t>
      </w:r>
      <w:r w:rsidR="00770BC3">
        <w:t xml:space="preserve"> fra omtrent 400 til 750/100 000 blant </w:t>
      </w:r>
      <w:r w:rsidR="00554880">
        <w:t xml:space="preserve">jenter/kvinner </w:t>
      </w:r>
      <w:r w:rsidR="00141FA2">
        <w:t>i alder 15-19 år</w:t>
      </w:r>
      <w:r w:rsidR="00310B7D">
        <w:t xml:space="preserve">. Det er et stort udekket behandlingsbehov med kun 23,3 % individer </w:t>
      </w:r>
      <w:r w:rsidR="00756EDA">
        <w:t xml:space="preserve">med diagnostiserbar spiseforstyrrelse som hadde søkt behandling. </w:t>
      </w:r>
      <w:r w:rsidR="004A477C">
        <w:t>Det er en pasientgruppe som har 48%</w:t>
      </w:r>
      <w:r w:rsidR="009D7EF9">
        <w:t xml:space="preserve"> høyere helsekostnader enn befolkningen generelt</w:t>
      </w:r>
      <w:r w:rsidR="007F65AF">
        <w:t xml:space="preserve">. Menon </w:t>
      </w:r>
      <w:proofErr w:type="spellStart"/>
      <w:r w:rsidR="007F65AF">
        <w:t>Economics</w:t>
      </w:r>
      <w:proofErr w:type="spellEnd"/>
      <w:r w:rsidR="002F2CD1">
        <w:t xml:space="preserve"> fant i 2022 ut at </w:t>
      </w:r>
      <w:r w:rsidR="00B469ED">
        <w:t xml:space="preserve">de som lever med en spiseforstyrrelse i Norge i dag har en </w:t>
      </w:r>
      <w:r w:rsidR="00CA0BEC">
        <w:t xml:space="preserve">estimert </w:t>
      </w:r>
      <w:r w:rsidR="002F2CD1">
        <w:t>samfunnskostnad</w:t>
      </w:r>
      <w:r w:rsidR="00B469ED">
        <w:t xml:space="preserve"> </w:t>
      </w:r>
      <w:r w:rsidR="00CA0BEC">
        <w:t xml:space="preserve">på </w:t>
      </w:r>
      <w:proofErr w:type="spellStart"/>
      <w:r w:rsidR="00CA0BEC">
        <w:t>ca</w:t>
      </w:r>
      <w:proofErr w:type="spellEnd"/>
      <w:r w:rsidR="00CA0BEC">
        <w:t xml:space="preserve"> 26 milliarder kroner i året </w:t>
      </w:r>
      <w:r w:rsidR="00F85CC9">
        <w:t>fordelt på helsetjeneste</w:t>
      </w:r>
      <w:r w:rsidR="005D77DC">
        <w:t xml:space="preserve">kostnader, sykdomsbyrde og produksjonstap.  </w:t>
      </w:r>
    </w:p>
    <w:p w14:paraId="4A7197C2" w14:textId="75BED622" w:rsidR="001D1BDB" w:rsidRDefault="001D1BDB" w:rsidP="00301397">
      <w:r>
        <w:t xml:space="preserve">-Prosjektene bør </w:t>
      </w:r>
      <w:r w:rsidR="000F508A">
        <w:t xml:space="preserve">oppfordres til å </w:t>
      </w:r>
      <w:r>
        <w:t xml:space="preserve">utvikles sammen med FHI, ved at de benytter seg av kunnskapsstøttesystem for kommunal helse- og omsorgstjenester, ved for eksempel bruk av mini-metodevurderingen. Hvis prosjektene er fundert på et evidensbasert kunnskapsgrunnlag og gode estimater for ressursbruk vil det styrke muligheten for å få det inn i det kommunale budsjettet på sikt. </w:t>
      </w:r>
    </w:p>
    <w:p w14:paraId="54B832B3" w14:textId="17CE13B3" w:rsidR="004B6A96" w:rsidRDefault="004B6A96" w:rsidP="00301397">
      <w:r>
        <w:t>-Tilskuddet i 2024 gikk til kommuner som hadde søkt, men vi tre</w:t>
      </w:r>
      <w:r w:rsidR="00367A60">
        <w:t>n</w:t>
      </w:r>
      <w:r>
        <w:t xml:space="preserve">ger tiltak utover lokale initiativ. Det er et behov </w:t>
      </w:r>
      <w:r w:rsidR="00367A60">
        <w:t xml:space="preserve">for </w:t>
      </w:r>
      <w:r>
        <w:t>et nasjonalt Kompetansesenter for Spiseforstyrrelser</w:t>
      </w:r>
      <w:r w:rsidR="00367A60">
        <w:t xml:space="preserve">, både for pasienter, pårørende, brukere og helsepersonell. Det kan bidra til redusert forekomst, redusert </w:t>
      </w:r>
      <w:r w:rsidR="000F508A">
        <w:t>dødelighet</w:t>
      </w:r>
      <w:r w:rsidR="00367A60">
        <w:t xml:space="preserve">, mindre belastning på pårørende og bedre forutsetninger for helsepersonell å jobbe med denne pasientgruppen. </w:t>
      </w:r>
    </w:p>
    <w:p w14:paraId="453E15D3" w14:textId="4C6EA166" w:rsidR="004277C2" w:rsidRDefault="004277C2" w:rsidP="00301397">
      <w:r>
        <w:t xml:space="preserve">-Det bør tilbys evidensbaserte forebyggingsprogrammet Body Project på Helsestasjoner til ungdom i risikogruppen. </w:t>
      </w:r>
    </w:p>
    <w:p w14:paraId="6E8658DF" w14:textId="5AC607F4" w:rsidR="004277C2" w:rsidRDefault="004277C2" w:rsidP="00301397">
      <w:r>
        <w:t>-Det bør også tilbys til de som er henvist til spesialisthelsetjenesten mens de står på venteliste. Forskning fra Sverige viser at det er kostnadseffektivt sammenlignet med ingen inte</w:t>
      </w:r>
      <w:r w:rsidR="004B6A96">
        <w:t>r</w:t>
      </w:r>
      <w:r>
        <w:t xml:space="preserve">vensjon på venteliste. </w:t>
      </w:r>
    </w:p>
    <w:p w14:paraId="1B4A3153" w14:textId="77777777" w:rsidR="00646E29" w:rsidRPr="001D1BDB" w:rsidRDefault="00646E29" w:rsidP="00301397"/>
    <w:p w14:paraId="32F9C2EE" w14:textId="77777777" w:rsidR="001D1BDB" w:rsidRDefault="001D1BDB" w:rsidP="00301397">
      <w:pPr>
        <w:rPr>
          <w:i/>
          <w:iCs/>
        </w:rPr>
      </w:pPr>
    </w:p>
    <w:p w14:paraId="164D898E" w14:textId="455D91A4" w:rsidR="00301397" w:rsidRPr="00301397" w:rsidRDefault="004B6A96" w:rsidP="00301397">
      <w:pPr>
        <w:rPr>
          <w:b/>
          <w:bCs/>
        </w:rPr>
      </w:pPr>
      <w:r>
        <w:rPr>
          <w:b/>
          <w:bCs/>
        </w:rPr>
        <w:t xml:space="preserve">Kap. 2752: </w:t>
      </w:r>
      <w:r w:rsidR="00301397" w:rsidRPr="00301397">
        <w:rPr>
          <w:b/>
          <w:bCs/>
        </w:rPr>
        <w:t xml:space="preserve">Avstå fra å øke egenbetaling, og fjerne egenandel for personer under </w:t>
      </w:r>
      <w:r>
        <w:rPr>
          <w:b/>
          <w:bCs/>
        </w:rPr>
        <w:t>20</w:t>
      </w:r>
      <w:r w:rsidR="00301397" w:rsidRPr="00301397">
        <w:rPr>
          <w:b/>
          <w:bCs/>
        </w:rPr>
        <w:t xml:space="preserve"> år</w:t>
      </w:r>
    </w:p>
    <w:p w14:paraId="56AB7CD9" w14:textId="1EEE93C0" w:rsidR="00AA6D12" w:rsidRDefault="00301397" w:rsidP="00AA6D12">
      <w:r w:rsidRPr="00301397">
        <w:t xml:space="preserve">Over flere år har egenandelene til helsetjenestene økt mer enn prisstigningen, </w:t>
      </w:r>
      <w:r>
        <w:t>og den inntjeningen er kortsiktig og skaper en barriere for nødvendig helsehjelp til rett tid</w:t>
      </w:r>
      <w:r w:rsidR="00AA6D12">
        <w:t xml:space="preserve"> og på rett nivå</w:t>
      </w:r>
      <w:r w:rsidRPr="00301397">
        <w:t xml:space="preserve">. Regjeringen foreslår nå å øke egenandelstaket med ytterligere 3,6 % i 2025. </w:t>
      </w:r>
      <w:r>
        <w:t>40 millioner konsultasjoner hos fastlegen gjaldt psykisk helse fra 20</w:t>
      </w:r>
      <w:r w:rsidR="00AA6D12">
        <w:t xml:space="preserve">06-2019 i følge FHI. Fastleger er de som sender flest henvisninger videre til spesialisthelsetjenesten. Videre vet vi at flere har dårligere råd, og mange med psykiske lidelser avstår fra å oppsøke fastlegen fordi de ikke har råd til å betale egenandelen. Det er mye sosial ulikhet når det kommer til helse som kan behandles eller forebygges. Da kan vi ikke skape en større barriere for å oppsøke fastlegen </w:t>
      </w:r>
      <w:r w:rsidR="00F445C5">
        <w:t xml:space="preserve">og </w:t>
      </w:r>
      <w:r w:rsidR="00C73269">
        <w:t xml:space="preserve">bidra til </w:t>
      </w:r>
      <w:r w:rsidR="00F445C5">
        <w:t xml:space="preserve">økt sosial ulikhet i helse </w:t>
      </w:r>
      <w:r w:rsidR="00AA6D12">
        <w:t xml:space="preserve">enn det som allerede er, snarer at den må bygges ned. </w:t>
      </w:r>
    </w:p>
    <w:p w14:paraId="16841C11" w14:textId="133F008E" w:rsidR="00AA6D12" w:rsidRDefault="00AA6D12" w:rsidP="00AA6D12">
      <w:r>
        <w:t xml:space="preserve">Derfor </w:t>
      </w:r>
      <w:r w:rsidRPr="00301397">
        <w:t xml:space="preserve">oppfordrer </w:t>
      </w:r>
      <w:r>
        <w:t xml:space="preserve">Spiseforstyrrelsesforeningen (SPISFO) </w:t>
      </w:r>
      <w:r w:rsidRPr="00301397">
        <w:t>helse- og omsorgskomiteen til å avstå fra å øke egenbetalingen</w:t>
      </w:r>
      <w:r>
        <w:t xml:space="preserve">, samt </w:t>
      </w:r>
      <w:r w:rsidRPr="00301397">
        <w:t xml:space="preserve">å fjerne egenbetaling for personer under </w:t>
      </w:r>
      <w:r w:rsidR="004B6A96">
        <w:t>20</w:t>
      </w:r>
      <w:r w:rsidRPr="00301397">
        <w:t xml:space="preserve"> år (kap. 2752 post 72).</w:t>
      </w:r>
    </w:p>
    <w:p w14:paraId="3CF5F8D7" w14:textId="5FEFC9FB" w:rsidR="00301397" w:rsidRPr="00301397" w:rsidRDefault="00301397" w:rsidP="00301397"/>
    <w:p w14:paraId="6E7E6671" w14:textId="77777777" w:rsidR="009A212B" w:rsidRDefault="009A212B"/>
    <w:sectPr w:rsidR="009A21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397"/>
    <w:rsid w:val="00046089"/>
    <w:rsid w:val="000F508A"/>
    <w:rsid w:val="00141FA2"/>
    <w:rsid w:val="001D1BDB"/>
    <w:rsid w:val="001D69CC"/>
    <w:rsid w:val="00216443"/>
    <w:rsid w:val="002367DC"/>
    <w:rsid w:val="00272E26"/>
    <w:rsid w:val="002C4BF5"/>
    <w:rsid w:val="002F2CD1"/>
    <w:rsid w:val="00301397"/>
    <w:rsid w:val="00310B7D"/>
    <w:rsid w:val="00367A60"/>
    <w:rsid w:val="003B5E70"/>
    <w:rsid w:val="004000C3"/>
    <w:rsid w:val="004277C2"/>
    <w:rsid w:val="00470349"/>
    <w:rsid w:val="004A477C"/>
    <w:rsid w:val="004B6A96"/>
    <w:rsid w:val="00546FAC"/>
    <w:rsid w:val="00554880"/>
    <w:rsid w:val="005B0AD9"/>
    <w:rsid w:val="005D77DC"/>
    <w:rsid w:val="006028AE"/>
    <w:rsid w:val="00631F6C"/>
    <w:rsid w:val="00646E29"/>
    <w:rsid w:val="00662B5C"/>
    <w:rsid w:val="006E121A"/>
    <w:rsid w:val="00756EDA"/>
    <w:rsid w:val="00770BC3"/>
    <w:rsid w:val="007D5B4C"/>
    <w:rsid w:val="007E2FD0"/>
    <w:rsid w:val="007F65AF"/>
    <w:rsid w:val="0089315D"/>
    <w:rsid w:val="008C24D5"/>
    <w:rsid w:val="009A212B"/>
    <w:rsid w:val="009D7EF9"/>
    <w:rsid w:val="00A559B3"/>
    <w:rsid w:val="00AA6D12"/>
    <w:rsid w:val="00B37B0B"/>
    <w:rsid w:val="00B469ED"/>
    <w:rsid w:val="00B46B61"/>
    <w:rsid w:val="00B96719"/>
    <w:rsid w:val="00C73269"/>
    <w:rsid w:val="00CA0BEC"/>
    <w:rsid w:val="00CE4778"/>
    <w:rsid w:val="00E62D93"/>
    <w:rsid w:val="00F445C5"/>
    <w:rsid w:val="00F85CC9"/>
    <w:rsid w:val="00FE1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7696E"/>
  <w15:chartTrackingRefBased/>
  <w15:docId w15:val="{43AADCEF-23B5-4F1B-AD31-1406EF19D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before="240"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6D12"/>
    <w:pPr>
      <w:spacing w:after="0"/>
    </w:pPr>
  </w:style>
  <w:style w:type="paragraph" w:styleId="Overskrift1">
    <w:name w:val="heading 1"/>
    <w:basedOn w:val="Normal"/>
    <w:next w:val="Normal"/>
    <w:link w:val="Overskrift1Tegn"/>
    <w:uiPriority w:val="9"/>
    <w:qFormat/>
    <w:rsid w:val="003013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3013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3013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3013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3013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30139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30139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301397"/>
    <w:pPr>
      <w:keepNext/>
      <w:keepLines/>
      <w:spacing w:before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301397"/>
    <w:pPr>
      <w:keepNext/>
      <w:keepLines/>
      <w:spacing w:before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3013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3013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3013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301397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301397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301397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301397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301397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301397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301397"/>
    <w:pPr>
      <w:spacing w:before="0"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3013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30139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3013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30139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301397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301397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301397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3013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301397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30139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503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26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71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38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644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02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66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027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051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89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16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463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354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40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88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686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2</Pages>
  <Words>748</Words>
  <Characters>3966</Characters>
  <Application>Microsoft Office Word</Application>
  <DocSecurity>0</DocSecurity>
  <Lines>33</Lines>
  <Paragraphs>9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Silje Sønsterud Olsen</dc:creator>
  <cp:keywords/>
  <dc:description/>
  <cp:lastModifiedBy>Silje Sønsterud Olsen</cp:lastModifiedBy>
  <cp:revision>27</cp:revision>
  <dcterms:created xsi:type="dcterms:W3CDTF">2024-10-11T08:59:00Z</dcterms:created>
  <dcterms:modified xsi:type="dcterms:W3CDTF">2024-10-16T08:50:00Z</dcterms:modified>
</cp:coreProperties>
</file>